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673E3" w14:textId="77777777" w:rsidR="000B5D07" w:rsidRPr="009948D3" w:rsidRDefault="000B5D07" w:rsidP="000B5D07">
      <w:pPr>
        <w:rPr>
          <w:rFonts w:cs="Arial"/>
        </w:rPr>
      </w:pPr>
    </w:p>
    <w:tbl>
      <w:tblPr>
        <w:tblW w:w="92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284"/>
      </w:tblGrid>
      <w:tr w:rsidR="000B5D07" w:rsidRPr="009948D3" w14:paraId="5BA66EDE" w14:textId="77777777" w:rsidTr="00621356">
        <w:tc>
          <w:tcPr>
            <w:tcW w:w="9284" w:type="dxa"/>
          </w:tcPr>
          <w:p w14:paraId="5DD8A7B3" w14:textId="77777777" w:rsidR="000B5D07" w:rsidRPr="00741A1F" w:rsidRDefault="000B5D07" w:rsidP="000B5D07">
            <w:pPr>
              <w:rPr>
                <w:rFonts w:cs="Arial"/>
                <w:sz w:val="32"/>
                <w:szCs w:val="32"/>
              </w:rPr>
            </w:pPr>
            <w:r w:rsidRPr="00741A1F">
              <w:rPr>
                <w:rFonts w:cs="Arial"/>
                <w:sz w:val="32"/>
                <w:szCs w:val="32"/>
              </w:rPr>
              <w:t xml:space="preserve">Schriftelijke vragen (art. </w:t>
            </w:r>
            <w:r w:rsidR="00621356">
              <w:rPr>
                <w:rFonts w:cs="Arial"/>
                <w:sz w:val="32"/>
                <w:szCs w:val="32"/>
              </w:rPr>
              <w:t>39</w:t>
            </w:r>
            <w:r w:rsidRPr="00741A1F">
              <w:rPr>
                <w:rFonts w:cs="Arial"/>
                <w:sz w:val="32"/>
                <w:szCs w:val="32"/>
              </w:rPr>
              <w:t xml:space="preserve"> R</w:t>
            </w:r>
            <w:r w:rsidR="00621356">
              <w:rPr>
                <w:rFonts w:cs="Arial"/>
                <w:sz w:val="32"/>
                <w:szCs w:val="32"/>
              </w:rPr>
              <w:t>eglement van Orde</w:t>
            </w:r>
            <w:r w:rsidRPr="00741A1F">
              <w:rPr>
                <w:rFonts w:cs="Arial"/>
                <w:sz w:val="32"/>
                <w:szCs w:val="32"/>
              </w:rPr>
              <w:t>)</w:t>
            </w:r>
          </w:p>
        </w:tc>
      </w:tr>
    </w:tbl>
    <w:p w14:paraId="1AF8299F" w14:textId="77777777" w:rsidR="000B5D07" w:rsidRPr="009948D3" w:rsidRDefault="000B5D07" w:rsidP="000B5D07">
      <w:pPr>
        <w:rPr>
          <w:rFonts w:cs="Arial"/>
          <w:sz w:val="28"/>
        </w:rPr>
      </w:pPr>
    </w:p>
    <w:p w14:paraId="3D616C9D" w14:textId="77777777" w:rsidR="000B5D07" w:rsidRPr="009948D3" w:rsidRDefault="000B5D07" w:rsidP="000B5D07">
      <w:pPr>
        <w:rPr>
          <w:rFonts w:cs="Arial"/>
          <w:sz w:val="28"/>
        </w:rPr>
      </w:pPr>
      <w:proofErr w:type="gramStart"/>
      <w:r w:rsidRPr="009948D3">
        <w:rPr>
          <w:rFonts w:cs="Arial"/>
          <w:sz w:val="28"/>
        </w:rPr>
        <w:t>aan</w:t>
      </w:r>
      <w:proofErr w:type="gramEnd"/>
      <w:r w:rsidRPr="009948D3">
        <w:rPr>
          <w:rFonts w:cs="Arial"/>
          <w:sz w:val="28"/>
        </w:rPr>
        <w:t xml:space="preserve"> de voorzitter van Provinciale Staten van Gelderland</w:t>
      </w:r>
    </w:p>
    <w:p w14:paraId="5D90912F" w14:textId="77777777" w:rsidR="000B5D07" w:rsidRPr="009948D3" w:rsidRDefault="000B5D07" w:rsidP="000B5D07">
      <w:pPr>
        <w:rPr>
          <w:rFonts w:cs="Arial"/>
        </w:rPr>
      </w:pPr>
    </w:p>
    <w:tbl>
      <w:tblPr>
        <w:tblW w:w="9735" w:type="dxa"/>
        <w:tblLayout w:type="fixed"/>
        <w:tblCellMar>
          <w:left w:w="70" w:type="dxa"/>
          <w:right w:w="70" w:type="dxa"/>
        </w:tblCellMar>
        <w:tblLook w:val="0000" w:firstRow="0" w:lastRow="0" w:firstColumn="0" w:lastColumn="0" w:noHBand="0" w:noVBand="0"/>
      </w:tblPr>
      <w:tblGrid>
        <w:gridCol w:w="1204"/>
        <w:gridCol w:w="8531"/>
      </w:tblGrid>
      <w:tr w:rsidR="000B5D07" w:rsidRPr="009948D3" w14:paraId="6EAE6C57" w14:textId="77777777">
        <w:trPr>
          <w:trHeight w:val="280"/>
        </w:trPr>
        <w:tc>
          <w:tcPr>
            <w:tcW w:w="1204" w:type="dxa"/>
          </w:tcPr>
          <w:p w14:paraId="0E1EA33A" w14:textId="77777777" w:rsidR="000B5D07" w:rsidRPr="009948D3" w:rsidRDefault="000B5D07" w:rsidP="000B5D07">
            <w:pPr>
              <w:tabs>
                <w:tab w:val="left" w:pos="993"/>
              </w:tabs>
              <w:ind w:right="71"/>
              <w:rPr>
                <w:rFonts w:cs="Arial"/>
              </w:rPr>
            </w:pPr>
            <w:proofErr w:type="gramStart"/>
            <w:r w:rsidRPr="009948D3">
              <w:rPr>
                <w:rFonts w:cs="Arial"/>
              </w:rPr>
              <w:t>datum</w:t>
            </w:r>
            <w:proofErr w:type="gramEnd"/>
            <w:r w:rsidRPr="009948D3">
              <w:rPr>
                <w:rFonts w:cs="Arial"/>
              </w:rPr>
              <w:tab/>
              <w:t>:</w:t>
            </w:r>
          </w:p>
        </w:tc>
        <w:tc>
          <w:tcPr>
            <w:tcW w:w="8531" w:type="dxa"/>
          </w:tcPr>
          <w:p w14:paraId="486891CE" w14:textId="7B478CE0" w:rsidR="000B5D07" w:rsidRPr="009948D3" w:rsidRDefault="000B5D07" w:rsidP="000B5D07">
            <w:pPr>
              <w:rPr>
                <w:rFonts w:cs="Arial"/>
              </w:rPr>
            </w:pPr>
            <w:r w:rsidRPr="009948D3">
              <w:rPr>
                <w:rFonts w:cs="Arial"/>
              </w:rPr>
              <w:t xml:space="preserve"> </w:t>
            </w:r>
            <w:r w:rsidR="00AF5D0E">
              <w:rPr>
                <w:rFonts w:cs="Arial"/>
              </w:rPr>
              <w:t>28-01-2026</w:t>
            </w:r>
          </w:p>
        </w:tc>
      </w:tr>
      <w:tr w:rsidR="000B5D07" w:rsidRPr="009948D3" w14:paraId="4E2621E5" w14:textId="77777777">
        <w:trPr>
          <w:trHeight w:val="280"/>
        </w:trPr>
        <w:tc>
          <w:tcPr>
            <w:tcW w:w="1204" w:type="dxa"/>
          </w:tcPr>
          <w:p w14:paraId="347F4403" w14:textId="77777777" w:rsidR="000B5D07" w:rsidRPr="009948D3" w:rsidRDefault="000B5D07" w:rsidP="000B5D07">
            <w:pPr>
              <w:tabs>
                <w:tab w:val="left" w:pos="993"/>
              </w:tabs>
              <w:ind w:right="71"/>
              <w:rPr>
                <w:rFonts w:cs="Arial"/>
              </w:rPr>
            </w:pPr>
            <w:proofErr w:type="gramStart"/>
            <w:r>
              <w:rPr>
                <w:rFonts w:cs="Arial"/>
              </w:rPr>
              <w:t>van</w:t>
            </w:r>
            <w:proofErr w:type="gramEnd"/>
            <w:r w:rsidRPr="009948D3">
              <w:rPr>
                <w:rFonts w:cs="Arial"/>
              </w:rPr>
              <w:tab/>
              <w:t>:</w:t>
            </w:r>
          </w:p>
        </w:tc>
        <w:tc>
          <w:tcPr>
            <w:tcW w:w="8531" w:type="dxa"/>
          </w:tcPr>
          <w:p w14:paraId="1160EB0E" w14:textId="0B5F754E" w:rsidR="000B5D07" w:rsidRPr="009948D3" w:rsidRDefault="00252377" w:rsidP="000B5D07">
            <w:pPr>
              <w:rPr>
                <w:rFonts w:cs="Arial"/>
              </w:rPr>
            </w:pPr>
            <w:r>
              <w:rPr>
                <w:rFonts w:cs="Arial"/>
              </w:rPr>
              <w:t>GroenLinks</w:t>
            </w:r>
          </w:p>
        </w:tc>
      </w:tr>
      <w:tr w:rsidR="000B5D07" w:rsidRPr="009948D3" w14:paraId="2D302B42" w14:textId="77777777">
        <w:trPr>
          <w:trHeight w:val="280"/>
        </w:trPr>
        <w:tc>
          <w:tcPr>
            <w:tcW w:w="1204" w:type="dxa"/>
          </w:tcPr>
          <w:p w14:paraId="27EF35AB" w14:textId="77777777" w:rsidR="000B5D07" w:rsidRPr="009948D3" w:rsidRDefault="000B5D07" w:rsidP="000B5D07">
            <w:pPr>
              <w:tabs>
                <w:tab w:val="left" w:pos="993"/>
              </w:tabs>
              <w:ind w:right="71"/>
              <w:rPr>
                <w:rFonts w:cs="Arial"/>
              </w:rPr>
            </w:pPr>
            <w:proofErr w:type="gramStart"/>
            <w:r w:rsidRPr="009948D3">
              <w:rPr>
                <w:rFonts w:cs="Arial"/>
              </w:rPr>
              <w:t>onderwerp</w:t>
            </w:r>
            <w:proofErr w:type="gramEnd"/>
            <w:r w:rsidRPr="009948D3">
              <w:rPr>
                <w:rFonts w:cs="Arial"/>
              </w:rPr>
              <w:tab/>
              <w:t>:</w:t>
            </w:r>
          </w:p>
        </w:tc>
        <w:tc>
          <w:tcPr>
            <w:tcW w:w="8531" w:type="dxa"/>
          </w:tcPr>
          <w:p w14:paraId="7B80BA05" w14:textId="356FCCD3" w:rsidR="00AF5D0E" w:rsidRPr="00AF5D0E" w:rsidRDefault="000B5D07" w:rsidP="00AF5D0E">
            <w:r w:rsidRPr="009948D3">
              <w:rPr>
                <w:rFonts w:cs="Arial"/>
              </w:rPr>
              <w:t xml:space="preserve"> </w:t>
            </w:r>
            <w:r w:rsidR="00AF5D0E">
              <w:t>D</w:t>
            </w:r>
            <w:r w:rsidR="00AF5D0E" w:rsidRPr="00AF5D0E">
              <w:t>e omgevingsvergunning van Parenco en het ontbreken van een stikstofvergunning</w:t>
            </w:r>
          </w:p>
          <w:p w14:paraId="1EEAB50B" w14:textId="146D4822" w:rsidR="000B5D07" w:rsidRPr="009948D3" w:rsidRDefault="000B5D07" w:rsidP="000B5D07">
            <w:pPr>
              <w:rPr>
                <w:rFonts w:cs="Arial"/>
              </w:rPr>
            </w:pPr>
          </w:p>
        </w:tc>
      </w:tr>
    </w:tbl>
    <w:p w14:paraId="2BF848A9" w14:textId="77777777" w:rsidR="000B5D07" w:rsidRPr="009948D3" w:rsidRDefault="000B5D07" w:rsidP="000B5D07">
      <w:pPr>
        <w:rPr>
          <w:rFonts w:cs="Arial"/>
        </w:rPr>
      </w:pPr>
    </w:p>
    <w:p w14:paraId="6F085262" w14:textId="77777777" w:rsidR="000B5D07" w:rsidRPr="009948D3" w:rsidRDefault="000B5D07" w:rsidP="000B5D07">
      <w:pPr>
        <w:rPr>
          <w:rFonts w:cs="Arial"/>
        </w:rPr>
      </w:pPr>
    </w:p>
    <w:p w14:paraId="2D4D7562" w14:textId="77777777" w:rsidR="000B5D07" w:rsidRPr="00741A1F" w:rsidRDefault="000B5D07" w:rsidP="000B5D07">
      <w:pPr>
        <w:rPr>
          <w:b/>
        </w:rPr>
      </w:pPr>
      <w:r w:rsidRPr="00741A1F">
        <w:rPr>
          <w:b/>
        </w:rPr>
        <w:t>Inleiding</w:t>
      </w:r>
    </w:p>
    <w:p w14:paraId="01EC11D7" w14:textId="77777777" w:rsidR="00AF5D0E" w:rsidRPr="00AF5D0E" w:rsidRDefault="00AF5D0E" w:rsidP="00AF5D0E">
      <w:r w:rsidRPr="00AF5D0E">
        <w:t>Voor papierfabriek Parenco in Renkum ligt een ontwerp-omgevingsvergunning ter inzage waarmee een wijziging en uitbreiding van de bedrijfsactiviteiten mogelijk wordt gemaakt. Uit de stukken blijkt echter dat voor de beoogde bedrijfsvoering nog geen stikstofvergunning (natuurvergunning op grond van de Wet natuurbescherming) is verleend. Deze vergunning is, gezien de ligging nabij Natura 2000-gebied de Veluwe en gezien de ligging van Parenco in een deel van de stikstofstrook, een essentiële randvoorwaarde voor de uitvoerbaarheid van het project.</w:t>
      </w:r>
    </w:p>
    <w:p w14:paraId="58751402" w14:textId="77777777" w:rsidR="00AF5D0E" w:rsidRPr="00AF5D0E" w:rsidRDefault="00AF5D0E" w:rsidP="00AF5D0E"/>
    <w:p w14:paraId="1E8D85B2" w14:textId="77777777" w:rsidR="00AF5D0E" w:rsidRPr="00AF5D0E" w:rsidRDefault="00AF5D0E" w:rsidP="00AF5D0E"/>
    <w:p w14:paraId="170DDE12" w14:textId="49EF7DB6" w:rsidR="000B5D07" w:rsidRDefault="00AF5D0E" w:rsidP="000B5D07">
      <w:r w:rsidRPr="00AF5D0E">
        <w:t>De indiener maakt zich zorgen over de samenhang tussen beide vergunningstrajecten, het realistische tijdspad en de verwachtingen die hiermee worden gewekt bij omwonenden en andere belanghebbenden.</w:t>
      </w:r>
    </w:p>
    <w:p w14:paraId="0A0D10AA" w14:textId="77777777" w:rsidR="000B5D07" w:rsidRDefault="000B5D07" w:rsidP="000B5D07"/>
    <w:p w14:paraId="3244FF1C" w14:textId="77777777" w:rsidR="000B5D07" w:rsidRPr="00741A1F" w:rsidRDefault="000B5D07" w:rsidP="000B5D07">
      <w:pPr>
        <w:rPr>
          <w:b/>
        </w:rPr>
      </w:pPr>
      <w:r w:rsidRPr="00741A1F">
        <w:rPr>
          <w:b/>
        </w:rPr>
        <w:t>Vraag/Vragen*</w:t>
      </w:r>
    </w:p>
    <w:p w14:paraId="0672C508" w14:textId="413E5E9E" w:rsidR="00AF5D0E" w:rsidRPr="00AF5D0E" w:rsidRDefault="000B5D07" w:rsidP="00AF5D0E">
      <w:pPr>
        <w:rPr>
          <w:i/>
        </w:rPr>
      </w:pPr>
      <w:r w:rsidRPr="00B30B4A">
        <w:rPr>
          <w:i/>
        </w:rPr>
        <w:t>(</w:t>
      </w:r>
      <w:proofErr w:type="gramStart"/>
      <w:r w:rsidRPr="00B30B4A">
        <w:rPr>
          <w:i/>
        </w:rPr>
        <w:t>bij</w:t>
      </w:r>
      <w:proofErr w:type="gramEnd"/>
      <w:r w:rsidRPr="00B30B4A">
        <w:rPr>
          <w:i/>
        </w:rPr>
        <w:t xml:space="preserve"> meerdere vragen graag nummeren)</w:t>
      </w:r>
    </w:p>
    <w:p w14:paraId="1A9E9EBA" w14:textId="77777777" w:rsidR="00AF5D0E" w:rsidRPr="00AF5D0E" w:rsidRDefault="00AF5D0E" w:rsidP="00AF5D0E"/>
    <w:p w14:paraId="523BF78C" w14:textId="77777777" w:rsidR="00AF5D0E" w:rsidRPr="00AF5D0E" w:rsidRDefault="00AF5D0E" w:rsidP="00AF5D0E">
      <w:r w:rsidRPr="00AF5D0E">
        <w:t>1. Klopt het dat Parenco op dit moment niet beschikt over een geldige stikstofvergunning (natuurvergunning) voor de in de ontwerp-omgevingsvergunning beschreven toekomstige situatie?</w:t>
      </w:r>
    </w:p>
    <w:p w14:paraId="6194959E" w14:textId="77777777" w:rsidR="00AF5D0E" w:rsidRPr="00AF5D0E" w:rsidRDefault="00AF5D0E" w:rsidP="00AF5D0E"/>
    <w:p w14:paraId="1C3CAD7C" w14:textId="77777777" w:rsidR="00AF5D0E" w:rsidRPr="00AF5D0E" w:rsidRDefault="00AF5D0E" w:rsidP="00AF5D0E">
      <w:r w:rsidRPr="00AF5D0E">
        <w:t>2. Bevestigt GS dat de uitbreiding en gewijzigde bedrijfsvoering niet in gebruik mogen worden genomen zolang deze stikstofvergunning niet is verleend en onherroepelijk is?</w:t>
      </w:r>
    </w:p>
    <w:p w14:paraId="5ED834C7" w14:textId="77777777" w:rsidR="00AF5D0E" w:rsidRPr="00AF5D0E" w:rsidRDefault="00AF5D0E" w:rsidP="00AF5D0E"/>
    <w:p w14:paraId="276DA21E" w14:textId="77777777" w:rsidR="00AF5D0E" w:rsidRPr="00AF5D0E" w:rsidRDefault="00AF5D0E" w:rsidP="00AF5D0E">
      <w:r w:rsidRPr="00AF5D0E">
        <w:t>3. Waarom is ervoor gekozen om de ontwerp-omgevingsvergunning nu ter inzage te leggen, terwijl een cruciale randvoorwaarde voor uitvoerbaarheid -de stikstofvergunning-nog niet bestaat en nog niet eens in procedure is gebracht?</w:t>
      </w:r>
    </w:p>
    <w:p w14:paraId="33F11AFC" w14:textId="77777777" w:rsidR="00AF5D0E" w:rsidRPr="00AF5D0E" w:rsidRDefault="00AF5D0E" w:rsidP="00AF5D0E"/>
    <w:p w14:paraId="43A51754" w14:textId="77777777" w:rsidR="00AF5D0E" w:rsidRPr="00AF5D0E" w:rsidRDefault="00AF5D0E" w:rsidP="00AF5D0E">
      <w:r w:rsidRPr="00AF5D0E">
        <w:t>4. Acht GS het bestuurlijk zorgvuldig om een vergunning te verlenen die mogelijk gedurende meerdere jaren niet benut kan worden, afhankelijk van de uitkomst van een afzonderlijke en juridisch complexe stikstofprocedure?</w:t>
      </w:r>
    </w:p>
    <w:p w14:paraId="2F7CCCEE" w14:textId="77777777" w:rsidR="00AF5D0E" w:rsidRPr="00AF5D0E" w:rsidRDefault="00AF5D0E" w:rsidP="00AF5D0E"/>
    <w:p w14:paraId="61CE9103" w14:textId="77777777" w:rsidR="00AF5D0E" w:rsidRPr="00AF5D0E" w:rsidRDefault="00AF5D0E" w:rsidP="00AF5D0E">
      <w:r w:rsidRPr="00AF5D0E">
        <w:t>5. Kan GS aangeven wanneer Parenco naar verwachting een aanvraag voor de stikstofvergunning zal indienen?</w:t>
      </w:r>
    </w:p>
    <w:p w14:paraId="4C9E1607" w14:textId="77777777" w:rsidR="00AF5D0E" w:rsidRPr="00AF5D0E" w:rsidRDefault="00AF5D0E" w:rsidP="00AF5D0E"/>
    <w:p w14:paraId="47199BBD" w14:textId="2BAC2B97" w:rsidR="00AF5D0E" w:rsidRPr="00AF5D0E" w:rsidRDefault="00AF5D0E" w:rsidP="00AF5D0E">
      <w:r w:rsidRPr="00AF5D0E">
        <w:t>6. Wat is volgens GS een realistisch tijdspad voor:</w:t>
      </w:r>
    </w:p>
    <w:p w14:paraId="7737975F" w14:textId="040B5C8F" w:rsidR="00AF5D0E" w:rsidRPr="00AF5D0E" w:rsidRDefault="00AF5D0E" w:rsidP="00AF5D0E">
      <w:pPr>
        <w:pStyle w:val="Lijstalinea"/>
        <w:numPr>
          <w:ilvl w:val="0"/>
          <w:numId w:val="3"/>
        </w:numPr>
      </w:pPr>
      <w:proofErr w:type="gramStart"/>
      <w:r w:rsidRPr="00AF5D0E">
        <w:t>het</w:t>
      </w:r>
      <w:proofErr w:type="gramEnd"/>
      <w:r w:rsidRPr="00AF5D0E">
        <w:t xml:space="preserve"> indienen van de stikstofaanvraag;</w:t>
      </w:r>
    </w:p>
    <w:p w14:paraId="4E5D4A7C" w14:textId="390CFB3E" w:rsidR="00AF5D0E" w:rsidRPr="00AF5D0E" w:rsidRDefault="00AF5D0E" w:rsidP="00AF5D0E">
      <w:pPr>
        <w:pStyle w:val="Lijstalinea"/>
        <w:numPr>
          <w:ilvl w:val="0"/>
          <w:numId w:val="3"/>
        </w:numPr>
      </w:pPr>
      <w:proofErr w:type="gramStart"/>
      <w:r w:rsidRPr="00AF5D0E">
        <w:t>het</w:t>
      </w:r>
      <w:proofErr w:type="gramEnd"/>
      <w:r w:rsidRPr="00AF5D0E">
        <w:t xml:space="preserve"> ter inzage leggen van een ontwerpbesluit;</w:t>
      </w:r>
    </w:p>
    <w:p w14:paraId="3C5ECB2E" w14:textId="0B1D006E" w:rsidR="00AF5D0E" w:rsidRPr="00AF5D0E" w:rsidRDefault="00AF5D0E" w:rsidP="00AF5D0E">
      <w:pPr>
        <w:pStyle w:val="Lijstalinea"/>
        <w:numPr>
          <w:ilvl w:val="0"/>
          <w:numId w:val="3"/>
        </w:numPr>
      </w:pPr>
      <w:proofErr w:type="gramStart"/>
      <w:r w:rsidRPr="00AF5D0E">
        <w:t>het</w:t>
      </w:r>
      <w:proofErr w:type="gramEnd"/>
      <w:r w:rsidRPr="00AF5D0E">
        <w:t xml:space="preserve"> nemen van een definitief besluit;</w:t>
      </w:r>
    </w:p>
    <w:p w14:paraId="1BA58472" w14:textId="38B98B18" w:rsidR="00AF5D0E" w:rsidRPr="00AF5D0E" w:rsidRDefault="00AF5D0E" w:rsidP="00AF5D0E">
      <w:pPr>
        <w:pStyle w:val="Lijstalinea"/>
        <w:numPr>
          <w:ilvl w:val="0"/>
          <w:numId w:val="3"/>
        </w:numPr>
      </w:pPr>
      <w:proofErr w:type="gramStart"/>
      <w:r w:rsidRPr="00AF5D0E">
        <w:t>en</w:t>
      </w:r>
      <w:proofErr w:type="gramEnd"/>
      <w:r w:rsidRPr="00AF5D0E">
        <w:t xml:space="preserve"> eventuele beroepsprocedures?</w:t>
      </w:r>
    </w:p>
    <w:p w14:paraId="37D6CFFF" w14:textId="77777777" w:rsidR="00AF5D0E" w:rsidRPr="00AF5D0E" w:rsidRDefault="00AF5D0E" w:rsidP="00AF5D0E"/>
    <w:p w14:paraId="46F64786" w14:textId="77777777" w:rsidR="00AF5D0E" w:rsidRPr="00AF5D0E" w:rsidRDefault="00AF5D0E" w:rsidP="00AF5D0E">
      <w:r w:rsidRPr="00AF5D0E">
        <w:t>7. Acht GS het realistisch dat Parenco vóór 2027 kan starten met de beoogde uitbreiding? Zo ja, waarop baseert GS deze inschatting?</w:t>
      </w:r>
    </w:p>
    <w:p w14:paraId="7122AA02" w14:textId="77777777" w:rsidR="00AF5D0E" w:rsidRPr="00AF5D0E" w:rsidRDefault="00AF5D0E" w:rsidP="00AF5D0E"/>
    <w:p w14:paraId="59E0EFC2" w14:textId="77777777" w:rsidR="00AF5D0E" w:rsidRPr="00AF5D0E" w:rsidRDefault="00AF5D0E" w:rsidP="00AF5D0E">
      <w:r w:rsidRPr="00AF5D0E">
        <w:t>8. Hoe verhoudt een eventuele stikstofvergunning voor Parenco zich tot de Gelderse stikstofaanpak van januari 2026, waarin wordt ingezet op gebiedsgerichte reductie en juridische robuustheid, met name rond de Veluwe?</w:t>
      </w:r>
    </w:p>
    <w:p w14:paraId="255AC802" w14:textId="77777777" w:rsidR="00AF5D0E" w:rsidRPr="00AF5D0E" w:rsidRDefault="00AF5D0E" w:rsidP="00AF5D0E"/>
    <w:p w14:paraId="26B7C919" w14:textId="77777777" w:rsidR="00AF5D0E" w:rsidRPr="00AF5D0E" w:rsidRDefault="00AF5D0E" w:rsidP="00AF5D0E">
      <w:r w:rsidRPr="00AF5D0E">
        <w:t xml:space="preserve">9. Kan GS aangeven welke risico’s zij ziet dat een eventuele stikstofvergunning voor Parenco geen </w:t>
      </w:r>
      <w:proofErr w:type="gramStart"/>
      <w:r w:rsidRPr="00AF5D0E">
        <w:t>stand houdt</w:t>
      </w:r>
      <w:proofErr w:type="gramEnd"/>
      <w:r w:rsidRPr="00AF5D0E">
        <w:t xml:space="preserve"> bij de rechter, en hoe deze risico’s worden meegewogen?</w:t>
      </w:r>
    </w:p>
    <w:p w14:paraId="73AA8BC9" w14:textId="77777777" w:rsidR="00AF5D0E" w:rsidRPr="00AF5D0E" w:rsidRDefault="00AF5D0E" w:rsidP="00AF5D0E"/>
    <w:p w14:paraId="70C197B3" w14:textId="77777777" w:rsidR="00AF5D0E" w:rsidRPr="00AF5D0E" w:rsidRDefault="00AF5D0E" w:rsidP="00AF5D0E">
      <w:r w:rsidRPr="00AF5D0E">
        <w:t>10. Welke onderdelen van de ontwerp-omgevingsvergunning kunnen feitelijk wel worden uitgevoerd zonder stikstofvergunning, en welke nadrukkelijk niet?</w:t>
      </w:r>
    </w:p>
    <w:p w14:paraId="4DE5ADA1" w14:textId="77777777" w:rsidR="00AF5D0E" w:rsidRPr="00AF5D0E" w:rsidRDefault="00AF5D0E" w:rsidP="00AF5D0E"/>
    <w:p w14:paraId="7F42E036" w14:textId="77777777" w:rsidR="00AF5D0E" w:rsidRPr="00AF5D0E" w:rsidRDefault="00AF5D0E" w:rsidP="00AF5D0E">
      <w:r w:rsidRPr="00AF5D0E">
        <w:t>11. Hoe voorkomt GS dat bij omwonenden, werknemers en andere belanghebbenden de indruk ontstaat dat de uitbreiding van Parenco feitelijk al is toegestaan, terwijl een essentieel vergunningstraject nog ontbreekt?</w:t>
      </w:r>
    </w:p>
    <w:p w14:paraId="43A078F2" w14:textId="77777777" w:rsidR="00AF5D0E" w:rsidRPr="00AF5D0E" w:rsidRDefault="00AF5D0E" w:rsidP="00AF5D0E"/>
    <w:p w14:paraId="7E4CA32B" w14:textId="77777777" w:rsidR="00AF5D0E" w:rsidRPr="00AF5D0E" w:rsidRDefault="00AF5D0E" w:rsidP="00AF5D0E">
      <w:r w:rsidRPr="00AF5D0E">
        <w:t xml:space="preserve">12. Is GS bereid om Provinciale Staten actief te informeren </w:t>
      </w:r>
      <w:proofErr w:type="gramStart"/>
      <w:r w:rsidRPr="00AF5D0E">
        <w:t>indien</w:t>
      </w:r>
      <w:proofErr w:type="gramEnd"/>
      <w:r w:rsidRPr="00AF5D0E">
        <w:t xml:space="preserve"> blijkt dat het stikstoftraject stagneert, aanzienlijk wordt vertraagd of juridisch onhaalbaar blijkt?</w:t>
      </w:r>
    </w:p>
    <w:p w14:paraId="5D1C9EDB" w14:textId="77777777" w:rsidR="00AF5D0E" w:rsidRPr="00AF5D0E" w:rsidRDefault="00AF5D0E" w:rsidP="00AF5D0E"/>
    <w:p w14:paraId="2E0729AD" w14:textId="77777777" w:rsidR="00AF5D0E" w:rsidRPr="00AF5D0E" w:rsidRDefault="00AF5D0E" w:rsidP="00AF5D0E">
      <w:r w:rsidRPr="00AF5D0E">
        <w:t xml:space="preserve">13. Is GS bereid om, </w:t>
      </w:r>
      <w:proofErr w:type="gramStart"/>
      <w:r w:rsidRPr="00AF5D0E">
        <w:t>indien</w:t>
      </w:r>
      <w:proofErr w:type="gramEnd"/>
      <w:r w:rsidRPr="00AF5D0E">
        <w:t xml:space="preserve"> de stikstofvergunning niet (tijdig) kan worden verleend, de verleende omgevingsvergunning opnieuw te bezien op realisme en uitvoerbaarheid?</w:t>
      </w:r>
    </w:p>
    <w:p w14:paraId="63D69DD3" w14:textId="77777777" w:rsidR="00AF5D0E" w:rsidRPr="00AF5D0E" w:rsidRDefault="00AF5D0E" w:rsidP="00AF5D0E"/>
    <w:p w14:paraId="3B718889" w14:textId="77777777" w:rsidR="00AF5D0E" w:rsidRPr="00AF5D0E" w:rsidRDefault="00AF5D0E" w:rsidP="00AF5D0E"/>
    <w:p w14:paraId="0D8FC44B" w14:textId="77777777" w:rsidR="00AF5D0E" w:rsidRPr="00AF5D0E" w:rsidRDefault="00AF5D0E" w:rsidP="00AF5D0E"/>
    <w:p w14:paraId="5F6A2086" w14:textId="77777777" w:rsidR="00AF5D0E" w:rsidRPr="00AF5D0E" w:rsidRDefault="00AF5D0E" w:rsidP="00AF5D0E">
      <w:r w:rsidRPr="00AF5D0E">
        <w:t>Met vriendelijke groeten</w:t>
      </w:r>
    </w:p>
    <w:p w14:paraId="056EA620" w14:textId="77777777" w:rsidR="00AF5D0E" w:rsidRPr="00AF5D0E" w:rsidRDefault="00AF5D0E" w:rsidP="00AF5D0E"/>
    <w:p w14:paraId="00E7CD41" w14:textId="77777777" w:rsidR="00AF5D0E" w:rsidRPr="00AF5D0E" w:rsidRDefault="00AF5D0E" w:rsidP="00AF5D0E">
      <w:r w:rsidRPr="00AF5D0E">
        <w:t>Charlotte de Roo</w:t>
      </w:r>
    </w:p>
    <w:p w14:paraId="57B9EFDB" w14:textId="77777777" w:rsidR="00AF5D0E" w:rsidRPr="00AF5D0E" w:rsidRDefault="00AF5D0E" w:rsidP="00AF5D0E">
      <w:r w:rsidRPr="00AF5D0E">
        <w:t>Statenlid GroenLinks Gelderland</w:t>
      </w:r>
    </w:p>
    <w:p w14:paraId="3DF738FA" w14:textId="3E46A6F6" w:rsidR="00AF5D0E" w:rsidRPr="00AF5D0E" w:rsidRDefault="00AF5D0E" w:rsidP="00AF5D0E">
      <w:r w:rsidRPr="00AF5D0E">
        <w:t>Fractievoorzitter</w:t>
      </w:r>
    </w:p>
    <w:p w14:paraId="5051B1E0" w14:textId="77777777" w:rsidR="00AF5D0E" w:rsidRPr="00AF5D0E" w:rsidRDefault="00AF5D0E" w:rsidP="00AF5D0E"/>
    <w:p w14:paraId="6921BD28" w14:textId="644ADA72" w:rsidR="00AF5D0E" w:rsidRDefault="00D9119C" w:rsidP="00AF5D0E">
      <w:r>
        <w:t xml:space="preserve">Onno </w:t>
      </w:r>
      <w:proofErr w:type="spellStart"/>
      <w:r w:rsidR="007E3031">
        <w:t>V</w:t>
      </w:r>
      <w:r>
        <w:t>ermooten</w:t>
      </w:r>
      <w:proofErr w:type="spellEnd"/>
      <w:r>
        <w:t xml:space="preserve"> </w:t>
      </w:r>
    </w:p>
    <w:p w14:paraId="658F94EE" w14:textId="6A8585BD" w:rsidR="00D9119C" w:rsidRDefault="00D9119C" w:rsidP="00AF5D0E">
      <w:r>
        <w:t>Statenlid PvdA Gelderland</w:t>
      </w:r>
    </w:p>
    <w:p w14:paraId="0849F62A" w14:textId="77777777" w:rsidR="00D9119C" w:rsidRDefault="00D9119C" w:rsidP="00AF5D0E"/>
    <w:p w14:paraId="6A95BCE8" w14:textId="26E6E2AF" w:rsidR="00D9119C" w:rsidRDefault="00D9119C" w:rsidP="00AF5D0E">
      <w:r>
        <w:t>Stan Hellegers</w:t>
      </w:r>
    </w:p>
    <w:p w14:paraId="62D7B1F7" w14:textId="3AF2547B" w:rsidR="00D9119C" w:rsidRPr="00AF5D0E" w:rsidRDefault="00D9119C" w:rsidP="00AF5D0E">
      <w:r>
        <w:t xml:space="preserve">Statenlid D66 Gelderland </w:t>
      </w:r>
    </w:p>
    <w:p w14:paraId="7DF6FE36" w14:textId="77777777" w:rsidR="000B5D07" w:rsidRDefault="000B5D07" w:rsidP="000B5D07"/>
    <w:p w14:paraId="0783470C" w14:textId="77777777" w:rsidR="000B5D07" w:rsidRDefault="000B5D07" w:rsidP="000B5D07"/>
    <w:p w14:paraId="52493A5A" w14:textId="77777777" w:rsidR="000B5D07" w:rsidRDefault="000B5D07" w:rsidP="000B5D07"/>
    <w:p w14:paraId="5E5061DD" w14:textId="77777777" w:rsidR="00144C10" w:rsidRDefault="00144C10"/>
    <w:sectPr w:rsidR="00144C1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6AB1C" w14:textId="77777777" w:rsidR="007B0129" w:rsidRDefault="007B0129" w:rsidP="007B0129">
      <w:r>
        <w:separator/>
      </w:r>
    </w:p>
  </w:endnote>
  <w:endnote w:type="continuationSeparator" w:id="0">
    <w:p w14:paraId="15EFF1C0" w14:textId="77777777" w:rsidR="007B0129" w:rsidRDefault="007B0129" w:rsidP="007B0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D750F" w14:textId="77777777" w:rsidR="007B0129" w:rsidRDefault="007B0129" w:rsidP="007B0129">
      <w:r>
        <w:separator/>
      </w:r>
    </w:p>
  </w:footnote>
  <w:footnote w:type="continuationSeparator" w:id="0">
    <w:p w14:paraId="4E62091C" w14:textId="77777777" w:rsidR="007B0129" w:rsidRDefault="007B0129" w:rsidP="007B0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A6BC" w14:textId="297AD82D" w:rsidR="007B0129" w:rsidRPr="00F6767B" w:rsidRDefault="007B0129">
    <w:pPr>
      <w:pStyle w:val="Koptekst"/>
      <w:rPr>
        <w:b/>
        <w:bCs/>
      </w:rPr>
    </w:pPr>
    <w:r w:rsidRPr="007B0129">
      <w:rPr>
        <w:rFonts w:cs="Arial"/>
        <w:noProof/>
      </w:rPr>
      <w:drawing>
        <wp:inline distT="0" distB="0" distL="0" distR="0" wp14:anchorId="34D477BA" wp14:editId="658ABEFB">
          <wp:extent cx="1079500" cy="656006"/>
          <wp:effectExtent l="0" t="0" r="6350" b="0"/>
          <wp:docPr id="800234580" name="Afbeelding 2"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34580" name="Afbeelding 2" descr="Afbeelding met tekst, Lettertype, Graphics, grafische vormgeving&#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474" cy="663283"/>
                  </a:xfrm>
                  <a:prstGeom prst="rect">
                    <a:avLst/>
                  </a:prstGeom>
                  <a:noFill/>
                  <a:ln>
                    <a:noFill/>
                  </a:ln>
                </pic:spPr>
              </pic:pic>
            </a:graphicData>
          </a:graphic>
        </wp:inline>
      </w:drawing>
    </w:r>
    <w:r w:rsidR="00F6767B" w:rsidRPr="00F6767B">
      <w:rPr>
        <w:noProof/>
      </w:rPr>
      <w:t xml:space="preserve"> </w:t>
    </w:r>
    <w:r w:rsidR="00F6767B" w:rsidRPr="00F6767B">
      <w:rPr>
        <w:b/>
        <w:bCs/>
      </w:rPr>
      <w:drawing>
        <wp:inline distT="0" distB="0" distL="0" distR="0" wp14:anchorId="49D022DF" wp14:editId="4747027E">
          <wp:extent cx="1162050" cy="616487"/>
          <wp:effectExtent l="0" t="0" r="0" b="0"/>
          <wp:docPr id="20462163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216352" name=""/>
                  <pic:cNvPicPr/>
                </pic:nvPicPr>
                <pic:blipFill rotWithShape="1">
                  <a:blip r:embed="rId2"/>
                  <a:srcRect t="4400"/>
                  <a:stretch>
                    <a:fillRect/>
                  </a:stretch>
                </pic:blipFill>
                <pic:spPr bwMode="auto">
                  <a:xfrm>
                    <a:off x="0" y="0"/>
                    <a:ext cx="1184391" cy="628339"/>
                  </a:xfrm>
                  <a:prstGeom prst="rect">
                    <a:avLst/>
                  </a:prstGeom>
                  <a:ln>
                    <a:noFill/>
                  </a:ln>
                  <a:extLst>
                    <a:ext uri="{53640926-AAD7-44D8-BBD7-CCE9431645EC}">
                      <a14:shadowObscured xmlns:a14="http://schemas.microsoft.com/office/drawing/2010/main"/>
                    </a:ext>
                  </a:extLst>
                </pic:spPr>
              </pic:pic>
            </a:graphicData>
          </a:graphic>
        </wp:inline>
      </w:drawing>
    </w:r>
    <w:r w:rsidR="00817208">
      <w:rPr>
        <w:noProof/>
      </w:rPr>
      <w:t xml:space="preserve"> </w:t>
    </w:r>
    <w:r w:rsidR="00C624B1" w:rsidRPr="00C624B1">
      <w:t xml:space="preserve"> </w:t>
    </w:r>
    <w:r w:rsidR="00C624B1">
      <w:rPr>
        <w:noProof/>
      </w:rPr>
      <w:drawing>
        <wp:inline distT="0" distB="0" distL="0" distR="0" wp14:anchorId="3321F818" wp14:editId="6E876D2F">
          <wp:extent cx="958850" cy="632285"/>
          <wp:effectExtent l="0" t="0" r="0" b="0"/>
          <wp:docPr id="195769014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4985" cy="642925"/>
                  </a:xfrm>
                  <a:prstGeom prst="rect">
                    <a:avLst/>
                  </a:prstGeom>
                  <a:noFill/>
                  <a:ln>
                    <a:noFill/>
                  </a:ln>
                </pic:spPr>
              </pic:pic>
            </a:graphicData>
          </a:graphic>
        </wp:inline>
      </w:drawing>
    </w:r>
  </w:p>
  <w:p w14:paraId="0E93D3A1" w14:textId="77777777" w:rsidR="00EE5F4E" w:rsidRDefault="00EE5F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A7A23"/>
    <w:multiLevelType w:val="hybridMultilevel"/>
    <w:tmpl w:val="F81E34D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21F6690"/>
    <w:multiLevelType w:val="hybridMultilevel"/>
    <w:tmpl w:val="231EB8BA"/>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0D30D9D"/>
    <w:multiLevelType w:val="hybridMultilevel"/>
    <w:tmpl w:val="FFE6E0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7594243">
    <w:abstractNumId w:val="2"/>
  </w:num>
  <w:num w:numId="2" w16cid:durableId="896549167">
    <w:abstractNumId w:val="0"/>
  </w:num>
  <w:num w:numId="3" w16cid:durableId="2007510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07"/>
    <w:rsid w:val="000B5D07"/>
    <w:rsid w:val="00144C10"/>
    <w:rsid w:val="00252377"/>
    <w:rsid w:val="00602FB8"/>
    <w:rsid w:val="00621356"/>
    <w:rsid w:val="007B0129"/>
    <w:rsid w:val="007E3031"/>
    <w:rsid w:val="00816989"/>
    <w:rsid w:val="00817208"/>
    <w:rsid w:val="009C4C3B"/>
    <w:rsid w:val="00A8662A"/>
    <w:rsid w:val="00AF5D0E"/>
    <w:rsid w:val="00B364C5"/>
    <w:rsid w:val="00BD61B2"/>
    <w:rsid w:val="00C624B1"/>
    <w:rsid w:val="00D41C20"/>
    <w:rsid w:val="00D9119C"/>
    <w:rsid w:val="00EE5F4E"/>
    <w:rsid w:val="00F676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DFF52D"/>
  <w15:docId w15:val="{BC000371-7872-4F69-94F0-F5632FAA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B5D07"/>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F5D0E"/>
    <w:pPr>
      <w:ind w:left="720"/>
      <w:contextualSpacing/>
    </w:pPr>
  </w:style>
  <w:style w:type="paragraph" w:styleId="Koptekst">
    <w:name w:val="header"/>
    <w:basedOn w:val="Standaard"/>
    <w:link w:val="KoptekstChar"/>
    <w:uiPriority w:val="99"/>
    <w:unhideWhenUsed/>
    <w:rsid w:val="007B0129"/>
    <w:pPr>
      <w:tabs>
        <w:tab w:val="center" w:pos="4536"/>
        <w:tab w:val="right" w:pos="9072"/>
      </w:tabs>
    </w:pPr>
  </w:style>
  <w:style w:type="character" w:customStyle="1" w:styleId="KoptekstChar">
    <w:name w:val="Koptekst Char"/>
    <w:basedOn w:val="Standaardalinea-lettertype"/>
    <w:link w:val="Koptekst"/>
    <w:uiPriority w:val="99"/>
    <w:rsid w:val="007B0129"/>
    <w:rPr>
      <w:rFonts w:ascii="Arial" w:hAnsi="Arial"/>
    </w:rPr>
  </w:style>
  <w:style w:type="paragraph" w:styleId="Voettekst">
    <w:name w:val="footer"/>
    <w:basedOn w:val="Standaard"/>
    <w:link w:val="VoettekstChar"/>
    <w:unhideWhenUsed/>
    <w:rsid w:val="007B0129"/>
    <w:pPr>
      <w:tabs>
        <w:tab w:val="center" w:pos="4536"/>
        <w:tab w:val="right" w:pos="9072"/>
      </w:tabs>
    </w:pPr>
  </w:style>
  <w:style w:type="character" w:customStyle="1" w:styleId="VoettekstChar">
    <w:name w:val="Voettekst Char"/>
    <w:basedOn w:val="Standaardalinea-lettertype"/>
    <w:link w:val="Voettekst"/>
    <w:rsid w:val="007B012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3031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Schriftelijke vragen (art</vt:lpstr>
    </vt:vector>
  </TitlesOfParts>
  <Company>Provincie Gelderland</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Schriftelijke vragen (art</dc:title>
  <dc:creator>amooy</dc:creator>
  <cp:lastModifiedBy>Sophie Engelsma</cp:lastModifiedBy>
  <cp:revision>2</cp:revision>
  <dcterms:created xsi:type="dcterms:W3CDTF">2026-01-28T15:02:00Z</dcterms:created>
  <dcterms:modified xsi:type="dcterms:W3CDTF">2026-01-28T15:02:00Z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cfe502-af0e-4cff-8cd3-3865644beb48_Enabled">
    <vt:lpwstr>true</vt:lpwstr>
  </property>
  <property fmtid="{D5CDD505-2E9C-101B-9397-08002B2CF9AE}" pid="3" name="MSIP_Label_87cfe502-af0e-4cff-8cd3-3865644beb48_SetDate">
    <vt:lpwstr>2026-01-28T12:56:28Z</vt:lpwstr>
  </property>
  <property fmtid="{D5CDD505-2E9C-101B-9397-08002B2CF9AE}" pid="4" name="MSIP_Label_87cfe502-af0e-4cff-8cd3-3865644beb48_Method">
    <vt:lpwstr>Standard</vt:lpwstr>
  </property>
  <property fmtid="{D5CDD505-2E9C-101B-9397-08002B2CF9AE}" pid="5" name="MSIP_Label_87cfe502-af0e-4cff-8cd3-3865644beb48_Name">
    <vt:lpwstr>General</vt:lpwstr>
  </property>
  <property fmtid="{D5CDD505-2E9C-101B-9397-08002B2CF9AE}" pid="6" name="MSIP_Label_87cfe502-af0e-4cff-8cd3-3865644beb48_SiteId">
    <vt:lpwstr>bbcff34b-aa85-4151-b5b9-568a215608d2</vt:lpwstr>
  </property>
  <property fmtid="{D5CDD505-2E9C-101B-9397-08002B2CF9AE}" pid="7" name="MSIP_Label_87cfe502-af0e-4cff-8cd3-3865644beb48_ActionId">
    <vt:lpwstr>419c48c5-3206-44cd-b855-61b5447cb7cf</vt:lpwstr>
  </property>
  <property fmtid="{D5CDD505-2E9C-101B-9397-08002B2CF9AE}" pid="8" name="MSIP_Label_87cfe502-af0e-4cff-8cd3-3865644beb48_ContentBits">
    <vt:lpwstr>0</vt:lpwstr>
  </property>
  <property fmtid="{D5CDD505-2E9C-101B-9397-08002B2CF9AE}" pid="9" name="MSIP_Label_87cfe502-af0e-4cff-8cd3-3865644beb48_Tag">
    <vt:lpwstr>10, 3, 0, 1</vt:lpwstr>
  </property>
</Properties>
</file>